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D183D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31 มกราคม พ.ศ. 2565</w:t>
      </w:r>
    </w:p>
    <w:p w:rsidR="005C522B" w:rsidRPr="00F87913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D3A8B" w:rsidRPr="00BD3A8B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bookmarkStart w:id="0" w:name="_GoBack"/>
      <w:r w:rsidR="00BD3A8B" w:rsidRPr="00BD3A8B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แนวทางการกำหนดสัดส่วนการผสม</w:t>
      </w:r>
      <w:proofErr w:type="spellStart"/>
      <w:r w:rsidR="00BD3A8B" w:rsidRPr="00BD3A8B">
        <w:rPr>
          <w:rFonts w:ascii="BrowalliaUPC" w:hAnsi="BrowalliaUPC" w:cs="BrowalliaUPC"/>
          <w:b/>
          <w:bCs/>
          <w:sz w:val="32"/>
          <w:szCs w:val="32"/>
          <w:cs/>
        </w:rPr>
        <w:t>ไบ</w:t>
      </w:r>
      <w:proofErr w:type="spellEnd"/>
      <w:r w:rsidR="00BD3A8B" w:rsidRPr="00BD3A8B">
        <w:rPr>
          <w:rFonts w:ascii="BrowalliaUPC" w:hAnsi="BrowalliaUPC" w:cs="BrowalliaUPC"/>
          <w:b/>
          <w:bCs/>
          <w:sz w:val="32"/>
          <w:szCs w:val="32"/>
          <w:cs/>
        </w:rPr>
        <w:t>โอดีเซล (บี100) ในภาวะวิกฤติด้านราคาน้ำมันเชื้อเพลิง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>1. เมื่อวันที่ 5 พฤศจิกายน 2564 คณะกรรมการบริหารนโยบายพลังงาน (กบง.) ได้แต่งตั้งคณะอนุกรรมการพิจารณาสัดส่วนการผสม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 (บี100) ในภาวะวิกฤติด้านราคาน้ำมันเชื้อเพลิง (คณะอนุกรรมการฯ) เพื่อจัดทำข้อเสนอหลักเกณฑ์การกำหนดสัดส่วนการผสม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รวมทั้งวิเคราะห์ผลกระทบต่อเกษตรกรผู้ปลูกปาล์มน้ำมันและการส่งออกน้ำมันปาล์ม และจัดทำข้อเสนอเพื่อบรรเทาผลกระทบเสนอต่อ กบง. พิจารณา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2. คณะอนุกรรมการฯ ได้ประชุมหารือโดยสรุปประเด็นสำคัญได้ ดังนี้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    2.1 แนวคิดและหลักเกณฑ์การกำหนดสัดส่วนการผสม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ต้องพิจารณาถึงผลกระทบต่อราคาน้ำมันเชื้อเพลิงที่มีผลต่อค่าครองชีพและระบบการขนส่ง ซึ่งมีผลต่อการขยายตัวทางเศรษฐกิจ รวมถึงปริมาณการใช้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โอดีเซลที่ช่วยดูดซับน้ำมันปาล์มดิบส่วนเกินจากการบริโภคในประเทศ เพื่อช่วยเหลือเกษตรกรผู้ปลูกปาล์มน้ำมันให้ได้รับผลประโยชน์ในระดับที่เหมาะสม และควรดำเนินการภายใต้สมมติฐานที่ไม่มีการชดเชยราคาน้ำมันเชื้อเพลิงที่มีส่วนผสมของเชื้อเพลิงชีวภาพจากกองทุนน้ำมันเชื้อเพลิง ตามวัตถุประสงค์ของกองทุนที่กำหนดไว้ในพระราชบัญญัติกองทุนน้ำมันเชื้อเพลิง พ.ศ. 2562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    2.2 ทางเลือกการกำหนดสัดส่วนการผสม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มี 4 ทางเลือก ได้แก่ ทางเลือกที่ 1 กำหนดน้ำมันดีเซลหมุนเร็ว บี5 เกรดเดียว ทางเลือกที่ 2 น้ำมันดีเซลหมุนเร็ว บี7 เกรดเดียว ทางเลือกที่ 3 น้ำมันดีเซลหมุนเร็ว 3 เกรด คือ น้ำมันดีเซลหมุนเร็ว บี7 บี10 และบี20 และทางเลือกที่ 4 กำหนดเป็น 2 ระยะ โดยระยะสั้น ปี 2565 ถึงปี 2566 กำหนดน้ำมันดีเซลหมุนเร็ว 2 เกรด คือ น้ำมันดีเซลหมุนเร็ว บี7 และบี20 สำหรับใช้กับรถบรรทุกขนาดใหญ่ และระยะยาว ปี 2567 เป็นต้นไป กำหนดน้ำมันดีเซลหมุนเร็ว บี7 เกรดเดียว ทั้งนี้ จากการวิเคราะห์ข้อดีข้อเสียของทางเลือกในมิติด้านราคาขายปลีกของน้ำมัน มิติด้านการบริหารจัดการสต๊อกน้ำมันปาล์มดิบของประเทศ และมิติด้าน</w:t>
      </w:r>
      <w:r w:rsidRPr="00BD3A8B">
        <w:rPr>
          <w:rFonts w:ascii="BrowalliaUPC" w:hAnsi="BrowalliaUPC" w:cs="BrowalliaUPC"/>
          <w:sz w:val="32"/>
          <w:szCs w:val="32"/>
          <w:cs/>
        </w:rPr>
        <w:lastRenderedPageBreak/>
        <w:t>ความเข้ากันได้กับเทคโนโลยีของเครื่องยนต์ในอนาคต สรุปได้ว่า ทางเลือกที่ 1 กำหนดน้ำมันดีเซลหมุนเร็ว บี5 เกรดเดียว จะทำให้มีสต๊อกน้ำมันปาล์มดิบส่วนเกินสูงเกินขีดความสามารถในการบริหารจัดการ และอาจส่งผลให้ราคาผลปาล์มดิบตกต่ำ จึงไม่เหมาะสมต่อการดำเนินการในปัจจุบัน ด้านทางเลือกที่ 3 กำหนดน้ำมันดีเซลหมุนเร็ว 3 เกรด คือ น้ำมันดีเซลหมุนเร็ว บี7 บี10 และบี20 มีข้อจำกัดด้านการใช้งานกับรถยนต์มาตรฐานยู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 xml:space="preserve"> 5 เนื่องจากผู้ผลิตรถยนต์ส่วนใหญ่ยังไม่รับรองการใช้งานน้ำมันดีเซลหมุนเร็ว บี10 และบี20 กับรถยนต์ดังกล่าว ประกอบกับการกำหนดน้ำมันหลายเกรดสร้างภาระต่อผู้ประกอบการที่ต้องมีหลายหัวจ่าย และต้องแยกการจัดเก็บและขนส่งน้ำมันแต่ละเกรด ตลอดจนไม่สอดคล้องกับนโยบายการส่งเสริมรถยนต์ไฟฟ้าที่ทำให้การใช้น้ำมันดีเซลหมุนเร็วและ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โอดีเซลในอนาคตมีแนวโน้มลดลง ดังนั้น ทางเลือกที่เป็นไปได้จึงมี 2 กรณี คือ ทางเลือกที่ 2 และทางเลือกที่ 4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    2.3 คณะอนุกรรมการฯ มีข้อคิดเห็นต่อทางเลือกการกำหนดสัดส่วนการผสม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ดังนี้ ผู้ทรงคุณวุฒิ เห็นว่า (1) ทางเลือกที่ควรดำเนินการมากที่สุด คือ ทางเลือกที่ 1 โดยไม่ควรกำหนดน้ำมันดีเซลหลายเกรด และการใช้น้ำมันปาล์มดิบเป็นพลังงานทดแทนควรเป็นการดูดซับเฉพาะปริมาณส่วนเกินจากการบริโภคโดยไม่นำมาใช้ในภาคพลังงานเป็นหลักเช่นปัจจุบัน (2) ควรยกเลิกน้ำมันดีเซลหมุนเร็ว บี10 เนื่องจากน้ำมันที่ผสม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โอดีเซลสูงกว่าร้อยละ 7 ไม่สามารถเก็บเงินเข้ากองทุนน้ำมันเชื้อเพลิงได้ อีกทั้งยังต้องใช้กองทุนน้ำมันฯ เพื่อชดเชยราคาซึ่งไม่สอดคล้องกับวัตถุประสงค์ของกองทุนน้ำมันฯ(3) การใช้น้ำมันดีเซลหมุนเร็ว บี 10 และบี 20 กับรถยนต์ยู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 xml:space="preserve"> 5 ที่จะบังคับใช้ภายในปี 2567 อาจทำให้เกิดปัญหาด้านสิ่งแวดล้อมจากระบบกำจัดมลพิษของเครื่องยนต์ที่ทำงานไม่เต็มประสิทธิภาพหรือเกิดการเสื่อมสภาพก่อนกำหนด ด้านอนุกรรมการจากสำนักงานเศรษฐกิจการเกษตร และกรมการค้าภายใน เห็นว่า (1) ควรดำเนินการตามทางเลือกที่ 3 เนื่องจากคาดว่าปริมาณผลผลิตปาล์มปี 2565 จะเพิ่มมากกว่าปี 2564 อีกร้อยละ 3 จึงมีโอกาสสูงที่สต๊อกน้ำมันปาล์มดิบอาจสูงกว่า 300,000 ตัน ซึ่งเป็นระดับสต๊อกที่เหมาะสมของประเทศตั้งแต่เดือนพฤษภาคม 2565 เป็นต้นไป โดยมีโอกาสที่จะส่งออกน้ำมันปาล์มดิบได้ยาก เนื่องจากปกติราคาน้ำมันปาล์มดิบของไทยสูงกว่าต่างประเทศมากกว่า 2 บาทต่อกิโลกรัม ซึ่งไม่เข้าข่ายได้รับเงินสนับสนุนตามโครงการผลักดันการส่งออกน้ำมันปาล์มเพื่อลดผลผลิตส่วนเกินของกรมการค้าภายใน (2) ปัจจุบันแผนเพิ่มปริมาณการใช้น้ำมันปาล์มดิบจากการพัฒนาอุตสาหกรรมโอลิโอเคมีคัล ภายใต้การพิจารณาของคณะอนุกรรมการเพิ่มขีดความสามารถในการแข่งขันของอุตสาหกรรมปาล์มน้ำมันยังไม่มีข้อสรุปอย่างเป็นรูปธรรม จึงยังจำเป็นต้องใช้น้ำมันดีเซลหมุนเร็ว บี10 และบี20 เพื่อไม่ให้เกิดภาวะสต๊อกน้ำมันปาล์มดิบล้น อย่างไรก็ดี คณะอนุกรรมการฯ มีความเห็นว่า ทางเลือกที่ 4 เป็นทางเลือกที่ยอมรับได้มากที่สุด หากยังไม่มีทางเลือกอื่นที่สามารถดำเนินการได้ ภายใต้ข้อจำกัดของสถานการณ์โควิด และช่องทางการระบายสต๊อกน้ำมันปาล์มดิบที่จำกัด เพื่อให้ภาคส่วนที่เกี่ยวข้อง เช่น สำนักงานเศรษฐกิจการเกษตร และกรมการค้าภายใน มีเวลาเตรียมความพร้อมบริหารจัดการสต๊อกน้ำมันปาล์มดิบ เช่น มาตรการส่งเสริมการ</w:t>
      </w:r>
      <w:r w:rsidRPr="00BD3A8B">
        <w:rPr>
          <w:rFonts w:ascii="BrowalliaUPC" w:hAnsi="BrowalliaUPC" w:cs="BrowalliaUPC"/>
          <w:sz w:val="32"/>
          <w:szCs w:val="32"/>
          <w:cs/>
        </w:rPr>
        <w:lastRenderedPageBreak/>
        <w:t>ส่งออก การปฏิบัติตามมาตรการการลดปริมาณการผลิตผลปาล์ม และการเพิ่มปริมาณการใช้จากการพัฒนาอุตสาหกรรมโอลิโอเคมีคัล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    2.4 เมื่อวันที่ 21 มกราคม 2565 คณะอนุกรรมการฯ ได้กำหนดข้อเสนอหลักเกณฑ์การกำหนดสัดส่วนการผสม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โอดีเซลในกรณีเกิดวิกฤติด้านราคาน้ำมันเชื้อเพลิงเพิ่มเติมจากภาวะปกติ เพื่อรักษาเสถียรภาพ ด้านราคาจากสถานการณ์ราคาน้ำมันดิบตลาดโลกและ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โอดีเซลมีแนวโน้มเพิ่มสูงขึ้นต่อเนื่อง ดังนี้ หากราคาขายปลีกน้ำมันดีเซลหมุนเร็วสูงกว่า 30 บาทต่อลิตร โดยไม่มีการชดเชยราคาจากกองทุนน้ำมันฯ มีแนวทางการกำหนดสัดส่วนการผสม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 โดยกรณีราคา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โอดีเซลสูงกว่า 1.5 เท่า และ 2.5 เท่า ของราคา ณ โรงกลั่นของน้ำมันดีเซลพื้นฐาน (</w:t>
      </w:r>
      <w:r w:rsidRPr="00BD3A8B">
        <w:rPr>
          <w:rFonts w:ascii="BrowalliaUPC" w:hAnsi="BrowalliaUPC" w:cs="BrowalliaUPC"/>
          <w:sz w:val="32"/>
          <w:szCs w:val="32"/>
        </w:rPr>
        <w:t>B</w:t>
      </w:r>
      <w:r w:rsidRPr="00BD3A8B">
        <w:rPr>
          <w:rFonts w:ascii="BrowalliaUPC" w:hAnsi="BrowalliaUPC" w:cs="BrowalliaUPC"/>
          <w:sz w:val="32"/>
          <w:szCs w:val="32"/>
          <w:cs/>
        </w:rPr>
        <w:t>0) ให้นำเสนอ กบง. พิจารณาปรับลดสัดส่วนผสมของ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เป็นร้อยละ 5 และร้อยละ 3 ตามลำดับ ทั้งนี้ ราคา ณ โรงกลั่นของน้ำมันดีเซลพื้นฐาน วันที่ 24 มกราคม 2565 อยู่ที่ 20 บาทต่อลิตร ราคา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 อยู่ที่ 57.72 บาทต่อลิตร ฐานะกองทุนน้ำมันฯ สุทธิ วันที่ 23 มกราคม 2565 อยู่ที่ติดลบ 12,335 ล้านบาท และสภาพคล่องกองทุนน้ำมันฯ เดือนมกราคม 2565 ติดลบ 7,353 ล้านบาทต่อเดือน ซึ่งหากราคาสถานการณ์ราคาน้ำมันยังไม่คลี่คลาย คาดว่าจะสามารถใช้เงินกองทุนน้ำมันฯ ในการชดเชยราคาน้ำมันได้จนถึงเดือนมีนาคม 2565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D3A8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เห็นชอบในหลักการแนวทางการกำหนดสัดส่วนการผสม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 (บี100) ในสถานการณ์ราคาน้ำมันเชื้อเพลิงภาวะปกติ และภาวะวิกฤติ ดังนี้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1. ภาวะปกติ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1.1 ระยะสั้น (พ.ศ. 2565 ถึง พ.ศ. 2566) กำหนดให้มีน้ำมันดีเซลหมุนเร็ว 2 เกรด คือ น้ำมันดีเซลหมุนเร็ว บี7 และน้ำมันดีเซลหมุนเร็ว บี20 สำหรับใช้กับรถบรรทุกขนาดใหญ่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1.2 ระยะยาว (พ.ศ. 2567 เป็นต้นไป) กำหนดให้มีน้ำมันดีเซลหมุนเร็ว บี7 เกรดเดียว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2. ภาวะวิกฤติ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2.1 กรณีราคาขายปลีกน้ำมันดีเซลหมุนเร็วสูงกว่า 30 บาทต่อลิตร โดยไม่มีการชดเชยราคาจากกองทุนน้ำมันเชื้อเพลิง และราคา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โอดีเซลสูงกว่า 1.5 เท่า ของราคา ณ โรงกลั่นของน้ำมันดีเซล</w:t>
      </w:r>
      <w:r w:rsidRPr="00BD3A8B">
        <w:rPr>
          <w:rFonts w:ascii="BrowalliaUPC" w:hAnsi="BrowalliaUPC" w:cs="BrowalliaUPC"/>
          <w:sz w:val="32"/>
          <w:szCs w:val="32"/>
          <w:cs/>
        </w:rPr>
        <w:lastRenderedPageBreak/>
        <w:t>พื้นฐาน (บี0) ให้นำเสนอคณะกรรมการบริหารนโยบายพลังงานพิจารณาปรับลดสัดส่วนผสมของ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เป็นร้อยละ 5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        2.2 กรณีราคาขายปลีกน้ำมันดีเซลหมุนเร็วสูงกว่า 30 บาทต่อลิตร โดยไม่มีการชดเชยราคาจากกองทุนน้ำมันเชื้อเพลิง และราคา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โอดีเซลสูงกว่า 2.5 เท่า ของราคา ณ โรงกลั่นของน้ำมันดีเซลพื้นฐาน (บี0) ให้นำเสนอคณะกรรมการบริหารนโยบายพลังงานพิจารณาปรับลดสัดส่วนผสมของ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เป็นร้อยละ 3</w:t>
      </w:r>
    </w:p>
    <w:p w:rsidR="00BD3A8B" w:rsidRPr="00BD3A8B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BD3A8B" w:rsidP="00BD3A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D3A8B">
        <w:rPr>
          <w:rFonts w:ascii="BrowalliaUPC" w:hAnsi="BrowalliaUPC" w:cs="BrowalliaUPC"/>
          <w:sz w:val="32"/>
          <w:szCs w:val="32"/>
          <w:cs/>
        </w:rPr>
        <w:t xml:space="preserve">    ทั้งนี้ มอบหมายให้คณะอนุกรรมการพิจารณาสัดส่วนการผสม</w:t>
      </w:r>
      <w:proofErr w:type="spellStart"/>
      <w:r w:rsidRPr="00BD3A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D3A8B">
        <w:rPr>
          <w:rFonts w:ascii="BrowalliaUPC" w:hAnsi="BrowalliaUPC" w:cs="BrowalliaUPC"/>
          <w:sz w:val="32"/>
          <w:szCs w:val="32"/>
          <w:cs/>
        </w:rPr>
        <w:t>โอดีเซล (บี100) ในภาวะวิกฤติด้านราคาน้ำมันเชื้อเพลิง หารือหน่วยงานที่เกี่ยวข้องและนำมาเสนอคณะกรรมการบริหารนโยบายพลังงานพิจารณาต่อไป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64801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A659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260</cp:revision>
  <dcterms:created xsi:type="dcterms:W3CDTF">2018-03-30T07:36:00Z</dcterms:created>
  <dcterms:modified xsi:type="dcterms:W3CDTF">2022-09-27T03:15:00Z</dcterms:modified>
</cp:coreProperties>
</file>